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1">
    <v:background id="_x0000_s1025" o:bwmode="white" fillcolor="#5b9bd5 [3204]">
      <v:fill r:id="rId4" o:title="5%" type="pattern"/>
    </v:background>
  </w:background>
  <w:body>
    <w:p w:rsidR="0012721B" w:rsidRDefault="0012721B" w:rsidP="001272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DATOS SOLICITADOS PARA FICHAS DE TRÁMITES/SERVICIOS MUNICIPALES</w:t>
      </w:r>
      <w:r w:rsidR="000309DC">
        <w:rPr>
          <w:b/>
          <w:sz w:val="28"/>
          <w:szCs w:val="28"/>
        </w:rPr>
        <w:t xml:space="preserve"> 2019</w:t>
      </w:r>
    </w:p>
    <w:tbl>
      <w:tblPr>
        <w:tblW w:w="0" w:type="auto"/>
        <w:shd w:val="clear" w:color="auto" w:fill="EAEA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1"/>
        <w:gridCol w:w="2808"/>
        <w:gridCol w:w="1330"/>
        <w:gridCol w:w="3944"/>
      </w:tblGrid>
      <w:tr w:rsidR="0012721B" w:rsidTr="0012721B">
        <w:tc>
          <w:tcPr>
            <w:tcW w:w="88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12721B" w:rsidRDefault="0012721B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  <w:t>FICHA DE TRÁMITE O SERVICIO</w:t>
            </w:r>
          </w:p>
        </w:tc>
      </w:tr>
      <w:tr w:rsidR="0012721B" w:rsidTr="0012721B">
        <w:tc>
          <w:tcPr>
            <w:tcW w:w="1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2721B" w:rsidRDefault="00127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Dependencia o Entidad</w:t>
            </w:r>
          </w:p>
        </w:tc>
        <w:tc>
          <w:tcPr>
            <w:tcW w:w="70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2721B" w:rsidRDefault="0012721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Junta de Agua Potable, Drenaje, Alcantarillado y Saneamiento del Municipio de Irapuato, Gto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12721B" w:rsidTr="0012721B">
        <w:tc>
          <w:tcPr>
            <w:tcW w:w="1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2721B" w:rsidRDefault="001272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 la Unidad Administrativa</w:t>
            </w:r>
          </w:p>
        </w:tc>
        <w:tc>
          <w:tcPr>
            <w:tcW w:w="70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2721B" w:rsidRDefault="00127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Gerencia de Comercialización / Dirección de Atención a Usuarios</w:t>
            </w:r>
          </w:p>
        </w:tc>
      </w:tr>
      <w:tr w:rsidR="0012721B" w:rsidTr="0012721B">
        <w:tc>
          <w:tcPr>
            <w:tcW w:w="3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2721B" w:rsidRDefault="001272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del Trámite o Servicio</w:t>
            </w:r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2721B" w:rsidRDefault="00127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Clave</w:t>
            </w:r>
          </w:p>
        </w:tc>
        <w:tc>
          <w:tcPr>
            <w:tcW w:w="3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2721B" w:rsidRDefault="00127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Fecha de Registro</w:t>
            </w:r>
          </w:p>
        </w:tc>
      </w:tr>
      <w:tr w:rsidR="0012721B" w:rsidTr="0012721B">
        <w:tc>
          <w:tcPr>
            <w:tcW w:w="3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2721B" w:rsidRDefault="001272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Constancia de factibilidad de servicios</w:t>
            </w:r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2721B" w:rsidRDefault="00943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MT-IRA-JA-09</w:t>
            </w:r>
          </w:p>
        </w:tc>
        <w:tc>
          <w:tcPr>
            <w:tcW w:w="3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2721B" w:rsidRDefault="0003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02/01/2019</w:t>
            </w:r>
          </w:p>
        </w:tc>
      </w:tr>
      <w:tr w:rsidR="0012721B" w:rsidTr="0012721B">
        <w:tc>
          <w:tcPr>
            <w:tcW w:w="88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2721B" w:rsidRDefault="00127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Objetivo del Trámite o Servicio</w:t>
            </w:r>
          </w:p>
        </w:tc>
      </w:tr>
      <w:tr w:rsidR="0012721B" w:rsidTr="0012721B">
        <w:tc>
          <w:tcPr>
            <w:tcW w:w="88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2721B" w:rsidRDefault="001272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Proporcionar la constancia de suficiencia de servicios para los predios que lo soliciten; </w:t>
            </w:r>
            <w:r>
              <w:rPr>
                <w:rFonts w:ascii="Arial" w:hAnsi="Arial" w:cs="Arial"/>
                <w:sz w:val="24"/>
                <w:szCs w:val="24"/>
              </w:rPr>
              <w:t>indicar si en la zona se cuenta o no con los servicios para ser proporcionados.</w:t>
            </w:r>
          </w:p>
        </w:tc>
      </w:tr>
      <w:tr w:rsidR="0012721B" w:rsidTr="0012721B">
        <w:tc>
          <w:tcPr>
            <w:tcW w:w="88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2721B" w:rsidRDefault="00127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Usuarios</w:t>
            </w:r>
          </w:p>
        </w:tc>
      </w:tr>
      <w:tr w:rsidR="0012721B" w:rsidTr="0012721B">
        <w:tc>
          <w:tcPr>
            <w:tcW w:w="88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2721B" w:rsidRDefault="00127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Público en general</w:t>
            </w:r>
          </w:p>
        </w:tc>
      </w:tr>
      <w:tr w:rsidR="0012721B" w:rsidTr="0012721B">
        <w:tc>
          <w:tcPr>
            <w:tcW w:w="1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2721B" w:rsidRDefault="00127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 que se Obtiene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2721B" w:rsidRDefault="00127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Costo</w:t>
            </w:r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2721B" w:rsidRDefault="00127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Tiempo de Respuesta</w:t>
            </w:r>
          </w:p>
        </w:tc>
        <w:tc>
          <w:tcPr>
            <w:tcW w:w="3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2721B" w:rsidRDefault="00127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Vigencia del Servicio</w:t>
            </w:r>
          </w:p>
        </w:tc>
      </w:tr>
      <w:tr w:rsidR="0012721B" w:rsidTr="0012721B">
        <w:tc>
          <w:tcPr>
            <w:tcW w:w="1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2721B" w:rsidRDefault="001272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Constancia de factibilidad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2721B" w:rsidRDefault="0012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Sin costo</w:t>
            </w:r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2721B" w:rsidRDefault="0003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</w:t>
            </w:r>
            <w:r w:rsidR="0012721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día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s</w:t>
            </w:r>
          </w:p>
        </w:tc>
        <w:tc>
          <w:tcPr>
            <w:tcW w:w="3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2721B" w:rsidRDefault="0012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Única</w:t>
            </w:r>
          </w:p>
        </w:tc>
      </w:tr>
      <w:tr w:rsidR="0012721B" w:rsidTr="0012721B">
        <w:tc>
          <w:tcPr>
            <w:tcW w:w="88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12721B" w:rsidRDefault="0012721B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LUGAR DONDE SE REALIZA</w:t>
            </w:r>
          </w:p>
        </w:tc>
      </w:tr>
      <w:tr w:rsidR="0012721B" w:rsidTr="0012721B">
        <w:tc>
          <w:tcPr>
            <w:tcW w:w="1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2721B" w:rsidRDefault="00127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0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2721B" w:rsidRDefault="00127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</w:t>
            </w:r>
          </w:p>
        </w:tc>
      </w:tr>
      <w:tr w:rsidR="0012721B" w:rsidTr="0012721B">
        <w:tc>
          <w:tcPr>
            <w:tcW w:w="1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2721B" w:rsidRDefault="00127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2721B" w:rsidRDefault="001272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2721B" w:rsidRDefault="00127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2721B" w:rsidRDefault="00127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12721B" w:rsidTr="0012721B">
        <w:tc>
          <w:tcPr>
            <w:tcW w:w="1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2721B" w:rsidRDefault="00127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2721B" w:rsidRDefault="001272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 91 00 ext. 160 y 186.</w:t>
            </w:r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2721B" w:rsidRDefault="00127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2721B" w:rsidRDefault="00127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12721B" w:rsidTr="0012721B">
        <w:tc>
          <w:tcPr>
            <w:tcW w:w="1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2721B" w:rsidRDefault="00127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2721B" w:rsidRDefault="001272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</w:t>
            </w:r>
            <w:r w:rsidR="007926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nes a Viernes de 8:00 a.m. a 3:0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 p.m.</w:t>
            </w:r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2721B" w:rsidRDefault="00127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2721B" w:rsidRDefault="00127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12721B" w:rsidTr="0012721B">
        <w:trPr>
          <w:trHeight w:val="82"/>
        </w:trPr>
        <w:tc>
          <w:tcPr>
            <w:tcW w:w="1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2721B" w:rsidRDefault="001272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0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2721B" w:rsidRDefault="00127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Generales, Dirección de Proyectos.</w:t>
            </w:r>
          </w:p>
        </w:tc>
      </w:tr>
      <w:tr w:rsidR="0012721B" w:rsidTr="0012721B">
        <w:tc>
          <w:tcPr>
            <w:tcW w:w="350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2721B" w:rsidRDefault="0012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REQUISITOS</w:t>
            </w:r>
          </w:p>
        </w:tc>
        <w:tc>
          <w:tcPr>
            <w:tcW w:w="53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2721B" w:rsidRDefault="0012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DOCUMENTOS REQUERIDOS</w:t>
            </w:r>
          </w:p>
        </w:tc>
      </w:tr>
      <w:tr w:rsidR="0012721B" w:rsidTr="0012721B"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2721B" w:rsidRDefault="0012721B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2721B" w:rsidRDefault="0012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ORIGINAL</w:t>
            </w:r>
          </w:p>
        </w:tc>
        <w:tc>
          <w:tcPr>
            <w:tcW w:w="3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2721B" w:rsidRDefault="0012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COPIA SIMPLE</w:t>
            </w:r>
          </w:p>
        </w:tc>
      </w:tr>
      <w:tr w:rsidR="0012721B" w:rsidTr="0012721B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2721B" w:rsidRDefault="001272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1.- Copia de escritura notariada o título de propiedad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2721B" w:rsidRDefault="0012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2721B" w:rsidRDefault="001272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12721B" w:rsidTr="0012721B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2721B" w:rsidRDefault="001272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2.- Croquis o plano de localización 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2721B" w:rsidRDefault="001272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2721B" w:rsidRDefault="001272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12721B" w:rsidTr="0012721B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2721B" w:rsidRDefault="001272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3.- Copia de la credencial de elector de la persona que realiza el trámite 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2721B" w:rsidRDefault="001272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2721B" w:rsidRDefault="001272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12721B" w:rsidTr="0012721B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2721B" w:rsidRDefault="001272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es-MX"/>
              </w:rPr>
              <w:t>4.- Plano Hidráulico de instalaciones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2721B" w:rsidRDefault="001272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2721B" w:rsidRDefault="001272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12721B" w:rsidTr="0012721B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2721B" w:rsidRDefault="001272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5.- Poder simple en caso de no ser el propietario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2721B" w:rsidRDefault="001272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2721B" w:rsidRDefault="001272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12721B" w:rsidTr="0012721B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2721B" w:rsidRDefault="00127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Observaciones</w:t>
            </w:r>
          </w:p>
        </w:tc>
      </w:tr>
      <w:tr w:rsidR="0012721B" w:rsidTr="0012721B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12721B" w:rsidRDefault="0012721B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*Este documento será de carácter informativo y no genera compromiso u obligación por parte de este Organismo.  </w:t>
            </w:r>
          </w:p>
          <w:p w:rsidR="0012721B" w:rsidRDefault="0012721B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 Esta carta solo es válida para trámites de división de predios ante ordenamiento territorial.</w:t>
            </w:r>
          </w:p>
        </w:tc>
      </w:tr>
      <w:tr w:rsidR="0012721B" w:rsidTr="0012721B">
        <w:tc>
          <w:tcPr>
            <w:tcW w:w="0" w:type="auto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2721B" w:rsidRDefault="00127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de Ley</w:t>
            </w:r>
          </w:p>
        </w:tc>
      </w:tr>
      <w:tr w:rsidR="0012721B" w:rsidTr="0012721B">
        <w:trPr>
          <w:trHeight w:val="263"/>
        </w:trPr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2721B" w:rsidRDefault="0012721B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Artículo 312 del Código Territorial vigente para el Estado de Guanajuato y sus municipios</w:t>
            </w:r>
            <w:r w:rsidR="000309DC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2019</w:t>
            </w:r>
          </w:p>
        </w:tc>
      </w:tr>
      <w:tr w:rsidR="0012721B" w:rsidTr="0012721B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2721B" w:rsidRDefault="00127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Reglamentarios</w:t>
            </w:r>
          </w:p>
        </w:tc>
      </w:tr>
      <w:tr w:rsidR="0012721B" w:rsidTr="0012721B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2721B" w:rsidRDefault="00127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</w:t>
            </w:r>
          </w:p>
        </w:tc>
      </w:tr>
    </w:tbl>
    <w:p w:rsidR="0012721B" w:rsidRDefault="0012721B" w:rsidP="0012721B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12721B" w:rsidRDefault="003203AD" w:rsidP="0012721B"/>
    <w:sectPr w:rsidR="003203AD" w:rsidRPr="0012721B" w:rsidSect="003203AD">
      <w:headerReference w:type="default" r:id="rId9"/>
      <w:footerReference w:type="default" r:id="rId10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1BA" w:rsidRDefault="005871BA" w:rsidP="00FC4368">
      <w:pPr>
        <w:spacing w:after="0" w:line="240" w:lineRule="auto"/>
      </w:pPr>
      <w:r>
        <w:separator/>
      </w:r>
    </w:p>
  </w:endnote>
  <w:endnote w:type="continuationSeparator" w:id="0">
    <w:p w:rsidR="005871BA" w:rsidRDefault="005871BA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94338C" w:rsidP="003203AD">
    <w:pPr>
      <w:pStyle w:val="Piedepgina"/>
      <w:ind w:left="567" w:right="567"/>
    </w:pPr>
    <w:r>
      <w:rPr>
        <w:noProof/>
        <w:lang w:eastAsia="es-MX"/>
      </w:rPr>
      <w:drawing>
        <wp:inline distT="0" distB="0" distL="0" distR="0" wp14:anchorId="06487E47" wp14:editId="602D4912">
          <wp:extent cx="6262370" cy="1713865"/>
          <wp:effectExtent l="0" t="0" r="5080" b="635"/>
          <wp:docPr id="39" name="Marcador de contenido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Marcador de contenido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62370" cy="171386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1BA" w:rsidRDefault="005871BA" w:rsidP="00FC4368">
      <w:pPr>
        <w:spacing w:after="0" w:line="240" w:lineRule="auto"/>
      </w:pPr>
      <w:r>
        <w:separator/>
      </w:r>
    </w:p>
  </w:footnote>
  <w:footnote w:type="continuationSeparator" w:id="0">
    <w:p w:rsidR="005871BA" w:rsidRDefault="005871BA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38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isplayBackgroundShap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309DC"/>
    <w:rsid w:val="0012721B"/>
    <w:rsid w:val="00161E19"/>
    <w:rsid w:val="003203AD"/>
    <w:rsid w:val="005120B6"/>
    <w:rsid w:val="005871BA"/>
    <w:rsid w:val="005D3179"/>
    <w:rsid w:val="006B0878"/>
    <w:rsid w:val="007926E6"/>
    <w:rsid w:val="00887EF5"/>
    <w:rsid w:val="00936183"/>
    <w:rsid w:val="0094338C"/>
    <w:rsid w:val="00A10FD9"/>
    <w:rsid w:val="00DA23EE"/>
    <w:rsid w:val="00F66EF4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5126B9E7-285F-4D4E-9ED7-D29E0C89F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30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09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gif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2C672-1107-4641-8E0B-93B45084F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Yaneth Viridiana Estrada Martinez</dc:creator>
  <cp:lastModifiedBy>Yaneth Viridiana Estrada Martinez</cp:lastModifiedBy>
  <cp:revision>5</cp:revision>
  <cp:lastPrinted>2019-01-14T14:55:00Z</cp:lastPrinted>
  <dcterms:created xsi:type="dcterms:W3CDTF">2018-02-19T16:12:00Z</dcterms:created>
  <dcterms:modified xsi:type="dcterms:W3CDTF">2019-07-05T13:40:00Z</dcterms:modified>
</cp:coreProperties>
</file>